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30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12FE" w:rsidRDefault="00FC4B24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25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от 20 августа 2015 года «О правилах присвоения, изменения и аннулирования адресов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экспертного заключения № ЭЗ-313</w:t>
      </w:r>
      <w:r>
        <w:rPr>
          <w:rFonts w:ascii="Times New Roman" w:hAnsi="Times New Roman" w:cs="Times New Roman"/>
          <w:sz w:val="28"/>
          <w:szCs w:val="28"/>
        </w:rPr>
        <w:t xml:space="preserve"> от 09.07.2020 на постановление администрации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FC4B24">
        <w:rPr>
          <w:rFonts w:ascii="Times New Roman" w:hAnsi="Times New Roman" w:cs="Times New Roman"/>
          <w:sz w:val="28"/>
          <w:szCs w:val="28"/>
        </w:rPr>
        <w:t>» от 20 августа 2015 года   № 25</w:t>
      </w:r>
      <w:r>
        <w:rPr>
          <w:rFonts w:ascii="Times New Roman" w:hAnsi="Times New Roman" w:cs="Times New Roman"/>
          <w:sz w:val="28"/>
          <w:szCs w:val="28"/>
        </w:rPr>
        <w:t xml:space="preserve"> «О правилах присвоения, изменения и аннулирования адресов на террит</w:t>
      </w:r>
      <w:r w:rsidR="00FC4B24">
        <w:rPr>
          <w:rFonts w:ascii="Times New Roman" w:hAnsi="Times New Roman" w:cs="Times New Roman"/>
          <w:sz w:val="28"/>
          <w:szCs w:val="28"/>
        </w:rPr>
        <w:t>ории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Федеральным законом от 6 октября 2003 года № 131-ФЗ «Об общих принципах организации местного самоуправления в Российской Федерации», Администрация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FC4B24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25</w:t>
      </w:r>
      <w:r w:rsidR="004112FE">
        <w:rPr>
          <w:rFonts w:ascii="Times New Roman" w:hAnsi="Times New Roman" w:cs="Times New Roman"/>
          <w:sz w:val="28"/>
          <w:szCs w:val="28"/>
        </w:rPr>
        <w:t xml:space="preserve"> от 20 августа 2015 года «О правилах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отменить.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proofErr w:type="gramEnd"/>
      <w:r w:rsidR="00FC4B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>
      <w:bookmarkStart w:id="0" w:name="_GoBack"/>
      <w:bookmarkEnd w:id="0"/>
    </w:p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4112FE"/>
    <w:rsid w:val="004A0772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2020-08-04T02:14:00Z</dcterms:created>
  <dcterms:modified xsi:type="dcterms:W3CDTF">2020-08-04T03:13:00Z</dcterms:modified>
</cp:coreProperties>
</file>