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F" w:rsidRDefault="0018387F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6DB8A8F" wp14:editId="4F5F46CC">
            <wp:extent cx="4762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F1" w:rsidRDefault="00B432F1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18387F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</w:t>
      </w:r>
      <w:r w:rsidR="00B432F1">
        <w:rPr>
          <w:rFonts w:ascii="Arial" w:hAnsi="Arial" w:cs="Arial"/>
          <w:b/>
          <w:sz w:val="28"/>
          <w:szCs w:val="28"/>
        </w:rPr>
        <w:t>ИЯ СЕЛЬСКОГО ПОСЕЛЕНИЯ «НОМОКОНОВСКОЕ</w:t>
      </w:r>
      <w:r>
        <w:rPr>
          <w:rFonts w:ascii="Arial" w:hAnsi="Arial" w:cs="Arial"/>
          <w:b/>
          <w:sz w:val="28"/>
          <w:szCs w:val="28"/>
        </w:rPr>
        <w:t>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432F1" w:rsidRDefault="00B432F1" w:rsidP="00B432F1">
      <w:pPr>
        <w:pStyle w:val="a3"/>
        <w:rPr>
          <w:rFonts w:ascii="Arial" w:hAnsi="Arial" w:cs="Arial"/>
          <w:sz w:val="32"/>
          <w:szCs w:val="32"/>
        </w:rPr>
      </w:pPr>
    </w:p>
    <w:p w:rsidR="00A91445" w:rsidRDefault="0018387F" w:rsidP="00B432F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</w:t>
      </w:r>
      <w:r w:rsidR="00B432F1" w:rsidRPr="00B432F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03.</w:t>
      </w:r>
      <w:r w:rsidR="00B432F1" w:rsidRPr="00B432F1">
        <w:rPr>
          <w:rFonts w:ascii="Arial" w:hAnsi="Arial" w:cs="Arial"/>
          <w:sz w:val="24"/>
          <w:szCs w:val="24"/>
        </w:rPr>
        <w:t xml:space="preserve"> </w:t>
      </w:r>
      <w:r w:rsidR="00B432F1">
        <w:rPr>
          <w:rFonts w:ascii="Arial" w:hAnsi="Arial" w:cs="Arial"/>
          <w:sz w:val="24"/>
          <w:szCs w:val="24"/>
        </w:rPr>
        <w:t>2023 года</w:t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 w:rsidR="00B432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B432F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B432F1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Номоконово</w:t>
      </w:r>
      <w:proofErr w:type="spellEnd"/>
    </w:p>
    <w:p w:rsidR="00A91445" w:rsidRDefault="00A91445" w:rsidP="00A9144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«</w:t>
      </w:r>
      <w:proofErr w:type="spellStart"/>
      <w:r w:rsidR="00B432F1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>
        <w:rPr>
          <w:rFonts w:ascii="Arial" w:hAnsi="Arial" w:cs="Arial"/>
          <w:b/>
          <w:sz w:val="32"/>
          <w:szCs w:val="32"/>
        </w:rPr>
        <w:t>» 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23.11.2009 г. № 261-ФЗ «Об энергосбережении и о повышении </w:t>
      </w:r>
      <w:proofErr w:type="gramStart"/>
      <w:r>
        <w:rPr>
          <w:rFonts w:ascii="Arial" w:hAnsi="Arial" w:cs="Arial"/>
          <w:sz w:val="24"/>
          <w:szCs w:val="24"/>
        </w:rPr>
        <w:t>энергетической эффективности</w:t>
      </w:r>
      <w:proofErr w:type="gramEnd"/>
      <w:r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Федерации», ст.179 Бюджетного кодекса Российской Федерации, в целях стимулирования энергосбережения и повышения энергетической эффективности в сельском поселении 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»,</w:t>
      </w:r>
      <w:r w:rsidR="004F1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постановила: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 ежегодной корректировке подлежат мероприятия и объёмы их финансирования с учётом возможностей средств бюджета поселения.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</w:t>
      </w:r>
      <w:r w:rsidR="00B432F1">
        <w:rPr>
          <w:rFonts w:ascii="Arial" w:hAnsi="Arial" w:cs="Arial"/>
          <w:sz w:val="24"/>
          <w:szCs w:val="24"/>
        </w:rPr>
        <w:t>тоящее постановление разместить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B432F1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91445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       С.В. Алексеева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A91445" w:rsidRDefault="00B432F1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«</w:t>
      </w:r>
      <w:proofErr w:type="spellStart"/>
      <w:r>
        <w:rPr>
          <w:rFonts w:ascii="Courier New" w:hAnsi="Courier New" w:cs="Courier New"/>
        </w:rPr>
        <w:t>Номоконовское</w:t>
      </w:r>
      <w:proofErr w:type="spellEnd"/>
      <w:r w:rsidR="00A91445">
        <w:rPr>
          <w:rFonts w:ascii="Courier New" w:hAnsi="Courier New" w:cs="Courier New"/>
        </w:rPr>
        <w:t>»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8387F">
        <w:rPr>
          <w:rFonts w:ascii="Courier New" w:hAnsi="Courier New" w:cs="Courier New"/>
        </w:rPr>
        <w:t>14.03.</w:t>
      </w:r>
      <w:r w:rsidR="00B432F1">
        <w:rPr>
          <w:rFonts w:ascii="Courier New" w:hAnsi="Courier New" w:cs="Courier New"/>
        </w:rPr>
        <w:t xml:space="preserve">2023 года № </w:t>
      </w:r>
      <w:r w:rsidR="0018387F">
        <w:rPr>
          <w:rFonts w:ascii="Courier New" w:hAnsi="Courier New" w:cs="Courier New"/>
        </w:rPr>
        <w:t>9</w:t>
      </w:r>
      <w:bookmarkStart w:id="0" w:name="_GoBack"/>
      <w:bookmarkEnd w:id="0"/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на территор</w:t>
      </w:r>
      <w:r w:rsidR="00B432F1">
        <w:rPr>
          <w:rFonts w:ascii="Arial" w:hAnsi="Arial" w:cs="Arial"/>
          <w:b/>
          <w:sz w:val="24"/>
          <w:szCs w:val="24"/>
        </w:rPr>
        <w:t>ии сельского поселения «</w:t>
      </w:r>
      <w:proofErr w:type="spellStart"/>
      <w:r w:rsidR="00B432F1">
        <w:rPr>
          <w:rFonts w:ascii="Arial" w:hAnsi="Arial" w:cs="Arial"/>
          <w:b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b/>
          <w:sz w:val="24"/>
          <w:szCs w:val="24"/>
        </w:rPr>
        <w:t>» 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954"/>
      </w:tblGrid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сельского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поселения 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End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на 2023-2026 годы» (далее - Программа)</w:t>
            </w:r>
          </w:p>
        </w:tc>
      </w:tr>
      <w:tr w:rsidR="00A91445" w:rsidTr="00A91445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23.11.2009 № 261-ФЗ «Об энергосбережении и о повышении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энергетической эффективности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Устав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-снижение финансовой нагрузки на бюджет за счет сокращения платежей за воду, топливо и электрическую энергию;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2023-2026 годы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паспорт муниципальной программы «Энергосбережение и повышение энергетической эффективности на территории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на 2023-2026 годы»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>
              <w:rPr>
                <w:rFonts w:ascii="Arial" w:hAnsi="Arial" w:cs="Arial"/>
                <w:sz w:val="24"/>
                <w:szCs w:val="24"/>
              </w:rPr>
              <w:t>. Содержание проблемы и обоснование необходимости ее решения программными методами.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>
              <w:rPr>
                <w:rFonts w:ascii="Arial" w:hAnsi="Arial" w:cs="Arial"/>
                <w:sz w:val="24"/>
                <w:szCs w:val="24"/>
              </w:rPr>
              <w:t>. Механизм реализации, организация управления и контроль над ходом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>
              <w:rPr>
                <w:rFonts w:ascii="Arial" w:hAnsi="Arial" w:cs="Arial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: Система программных мероприятий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энергетических обследований;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Принятый Федеральный закон от </w:t>
      </w:r>
      <w:proofErr w:type="gramStart"/>
      <w:r>
        <w:rPr>
          <w:rFonts w:ascii="Arial" w:hAnsi="Arial" w:cs="Arial"/>
          <w:sz w:val="24"/>
          <w:szCs w:val="24"/>
        </w:rPr>
        <w:t>23.11.2009  №</w:t>
      </w:r>
      <w:proofErr w:type="gramEnd"/>
      <w:r>
        <w:rPr>
          <w:rFonts w:ascii="Arial" w:hAnsi="Arial" w:cs="Arial"/>
          <w:sz w:val="24"/>
          <w:szCs w:val="24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Основные цели и задачи, сроки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поселении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; </w:t>
      </w:r>
      <w:r>
        <w:rPr>
          <w:rFonts w:ascii="Arial" w:hAnsi="Arial" w:cs="Arial"/>
          <w:sz w:val="24"/>
          <w:szCs w:val="24"/>
        </w:rPr>
        <w:t>за счет снижения в 2026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Проведение </w:t>
      </w:r>
      <w:proofErr w:type="spellStart"/>
      <w:r>
        <w:rPr>
          <w:rFonts w:ascii="Arial" w:hAnsi="Arial" w:cs="Arial"/>
          <w:sz w:val="24"/>
          <w:szCs w:val="24"/>
        </w:rPr>
        <w:t>энергоаудита</w:t>
      </w:r>
      <w:proofErr w:type="spellEnd"/>
      <w:r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данной задачи необходимо организовать работу по: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Обеспечение учета всего объема потребляемых энергетических ресурсов.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Нормирование и установление обоснованных лимитов потребления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2023-2026 годах.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Раздел 3. Система программных мероприятий, ресурсное обеспечение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требованиями Закона от 23.11.2009 № 261-ФЗ, начиная с 1 января 2010 года, бюджетные учреждения обязаны обеспечить снижение </w:t>
      </w:r>
      <w:proofErr w:type="gramStart"/>
      <w:r>
        <w:rPr>
          <w:rFonts w:ascii="Arial" w:hAnsi="Arial" w:cs="Arial"/>
          <w:sz w:val="24"/>
          <w:szCs w:val="24"/>
        </w:rPr>
        <w:t>в сопоставимых условиях объема</w:t>
      </w:r>
      <w:proofErr w:type="gramEnd"/>
      <w:r>
        <w:rPr>
          <w:rFonts w:ascii="Arial" w:hAnsi="Arial" w:cs="Arial"/>
          <w:sz w:val="24"/>
          <w:szCs w:val="24"/>
        </w:rPr>
        <w:t xml:space="preserve">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сохранилась система </w:t>
      </w:r>
      <w:proofErr w:type="spellStart"/>
      <w:r>
        <w:rPr>
          <w:rFonts w:ascii="Arial" w:hAnsi="Arial" w:cs="Arial"/>
          <w:sz w:val="24"/>
          <w:szCs w:val="24"/>
        </w:rPr>
        <w:t>лимитирования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потребления энергии, воды, угля. За период с 2021 по 2022 годы лимиты потребления энергоресурсов в натуральном выражении увеличились по электроэнергии (за счет подсоединения новых объектов).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автоматизированных систем учета;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обоснованных лимитов на потребление электроэнергии;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закупки ламп накаливания для освещения зданий;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Основными направлениями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энергетические обследования и завершение оснащения приборами учета воды;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обоснованных лимитов потребления воды;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автоматизированных систем учета воды;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Нормативное обеспечение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обусловлено тем объемом полномочий, который предоставлен субъектам Российской Федерации </w:t>
      </w:r>
      <w:r>
        <w:rPr>
          <w:rFonts w:ascii="Arial" w:hAnsi="Arial" w:cs="Arial"/>
          <w:sz w:val="24"/>
          <w:szCs w:val="24"/>
        </w:rPr>
        <w:lastRenderedPageBreak/>
        <w:t xml:space="preserve">согласно Федеральному закону от 23.11.2009 № 261-ФЗ, и призвано обеспечить проведение политики энергосбережения 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5. Механизм реализации, организация управления и контроль за ходом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 Программы осуществляется на основе: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соответствии с Регламентом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не позднее одного месяца до дня внесения отчета об исполнении бюджета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Программы планируется достичь следующих результатов: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энергетических паспортов;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установленных нормативов и лимитов энергопотребления;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путем повышения качества предоставляемых коммунальных услуг и сокращение </w:t>
      </w:r>
      <w:proofErr w:type="spellStart"/>
      <w:r>
        <w:rPr>
          <w:rFonts w:ascii="Arial" w:hAnsi="Arial" w:cs="Arial"/>
          <w:sz w:val="24"/>
          <w:szCs w:val="24"/>
        </w:rPr>
        <w:t>теплоэнергоресурсов</w:t>
      </w:r>
      <w:proofErr w:type="spellEnd"/>
      <w:r>
        <w:rPr>
          <w:rFonts w:ascii="Arial" w:hAnsi="Arial" w:cs="Arial"/>
          <w:sz w:val="24"/>
          <w:szCs w:val="24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«Энергосбережение и повышение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энергетической эффективности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сельского поселения</w:t>
      </w:r>
    </w:p>
    <w:p w:rsidR="00A91445" w:rsidRDefault="00B432F1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Номоконовское</w:t>
      </w:r>
      <w:proofErr w:type="spellEnd"/>
      <w:r w:rsidR="00A91445">
        <w:rPr>
          <w:rFonts w:ascii="Courier New" w:hAnsi="Courier New" w:cs="Courier New"/>
        </w:rPr>
        <w:t>» на 2023-2026 годы»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ПРОГРАММНЫХ МЕРОПРИЯТИЙ</w:t>
      </w:r>
    </w:p>
    <w:p w:rsidR="00A91445" w:rsidRDefault="00A91445" w:rsidP="00A914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 программы «Энергосбережения и повышения энергетической эффективности на территории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486"/>
        <w:gridCol w:w="1293"/>
        <w:gridCol w:w="1244"/>
        <w:gridCol w:w="492"/>
        <w:gridCol w:w="648"/>
        <w:gridCol w:w="648"/>
        <w:gridCol w:w="648"/>
        <w:gridCol w:w="523"/>
        <w:gridCol w:w="1376"/>
      </w:tblGrid>
      <w:tr w:rsidR="00A91445" w:rsidTr="00A91445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 п/п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A91445" w:rsidTr="00A914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B432F1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B432F1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B432F1">
              <w:rPr>
                <w:rFonts w:ascii="Arial" w:hAnsi="Arial" w:cs="Arial"/>
                <w:sz w:val="20"/>
                <w:szCs w:val="20"/>
              </w:rPr>
              <w:t xml:space="preserve">я сельского </w:t>
            </w:r>
            <w:proofErr w:type="gramStart"/>
            <w:r w:rsidR="00B432F1">
              <w:rPr>
                <w:rFonts w:ascii="Arial" w:hAnsi="Arial" w:cs="Arial"/>
                <w:sz w:val="20"/>
                <w:szCs w:val="20"/>
              </w:rPr>
              <w:t>поселения  «</w:t>
            </w:r>
            <w:proofErr w:type="spellStart"/>
            <w:proofErr w:type="gramEnd"/>
            <w:r w:rsidR="00B432F1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энергетических паспортов и мероприятий по энергосбережению</w:t>
            </w: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-сбережения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реализации договоров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энергоаудит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энергосервис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Профильные районные ведомства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</w:t>
            </w:r>
            <w:r w:rsidR="004F1413">
              <w:rPr>
                <w:rFonts w:ascii="Arial" w:hAnsi="Arial" w:cs="Arial"/>
                <w:sz w:val="20"/>
                <w:szCs w:val="20"/>
              </w:rPr>
              <w:t xml:space="preserve">ние квалификации в сфере 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энерго</w:t>
            </w:r>
            <w:r>
              <w:rPr>
                <w:rFonts w:ascii="Arial" w:hAnsi="Arial" w:cs="Arial"/>
                <w:sz w:val="20"/>
                <w:szCs w:val="20"/>
              </w:rPr>
              <w:t>ресур</w:t>
            </w:r>
            <w:r w:rsidR="004F141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сосбережения</w:t>
            </w:r>
            <w:proofErr w:type="spellEnd"/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Постоянный контроль,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технический и финансовый учет эффекта от внедрения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-сберегающих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энергосервисным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договорам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 xml:space="preserve">ия </w:t>
            </w:r>
            <w:r w:rsidR="004F1413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 требуется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энергосберегающие,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светодиодные)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4F1413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 w:rsidR="00A9144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потребления электроэнергии на освещение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30 – 80%</w:t>
            </w:r>
          </w:p>
        </w:tc>
      </w:tr>
    </w:tbl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6F6" w:rsidRDefault="009746F6"/>
    <w:sectPr w:rsidR="0097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5"/>
    <w:rsid w:val="0018387F"/>
    <w:rsid w:val="004F1413"/>
    <w:rsid w:val="009746F6"/>
    <w:rsid w:val="00A91445"/>
    <w:rsid w:val="00B432F1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ECE8-A97E-485B-BD52-D4145C4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2023-03-14T05:10:00Z</cp:lastPrinted>
  <dcterms:created xsi:type="dcterms:W3CDTF">2023-03-13T01:28:00Z</dcterms:created>
  <dcterms:modified xsi:type="dcterms:W3CDTF">2023-03-14T05:11:00Z</dcterms:modified>
</cp:coreProperties>
</file>