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F" w:rsidRPr="00F27FCF" w:rsidRDefault="00F27FCF" w:rsidP="00F27F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F27F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</w:p>
    <w:p w:rsidR="00F27FCF" w:rsidRPr="00F27FCF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7F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АДМИНИСТРАЦИЯ СЕЛЬСКОГО ПОСЕЛЕНИЯ «НОМОКОНОВСКОЕ»</w:t>
      </w:r>
    </w:p>
    <w:p w:rsidR="00F27FCF" w:rsidRPr="00F27FCF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27FCF" w:rsidRDefault="00F27FCF" w:rsidP="00F27F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</w:t>
      </w:r>
      <w:r w:rsidRPr="00F27F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ПОСТАНОВЛЕНИЕ</w:t>
      </w:r>
    </w:p>
    <w:p w:rsidR="00F27FCF" w:rsidRPr="00F27FCF" w:rsidRDefault="00F27FCF" w:rsidP="00F27F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27FCF" w:rsidRPr="00F27FCF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2021 г                                                                                 №  </w:t>
      </w:r>
    </w:p>
    <w:p w:rsidR="00F27FCF" w:rsidRPr="00F27FCF" w:rsidRDefault="00F27FCF" w:rsidP="00F27F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27F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27FCF" w:rsidRPr="00F27FCF" w:rsidRDefault="00F27FCF" w:rsidP="00F27F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27FCF" w:rsidRPr="00F27FCF" w:rsidRDefault="00F27FCF" w:rsidP="00F2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В соответствии с частью 1 статьи 8.2 </w:t>
      </w:r>
      <w:hyperlink r:id="rId5" w:history="1">
        <w:r w:rsidRPr="00F27FCF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Федерального закона</w:t>
        </w:r>
      </w:hyperlink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сельского поселения «администрация  сель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 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Номоконовское</w:t>
      </w:r>
      <w:proofErr w:type="spellEnd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постановляет:</w:t>
      </w:r>
    </w:p>
    <w:p w:rsidR="00F27FCF" w:rsidRPr="00F27FCF" w:rsidRDefault="00F27FCF" w:rsidP="00F27F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Программу профилактики нарушений обязательных требований, юридическими лицами и индивидуальными предпринимателями на 2021 год, согласно приложения.</w:t>
      </w:r>
    </w:p>
    <w:p w:rsidR="00F27FCF" w:rsidRPr="00F27FCF" w:rsidRDefault="00F27FCF" w:rsidP="00F27F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Должностным лицам администрации 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Номоконовское</w:t>
      </w:r>
      <w:proofErr w:type="spellEnd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27FCF" w:rsidRPr="00F27FCF" w:rsidRDefault="00F27FCF" w:rsidP="00F27F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F27FCF" w:rsidRPr="00F27FCF" w:rsidRDefault="00F27FCF" w:rsidP="00F27F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разместить на информационных стендах администрации, библиотек и на официальном сайте администрации 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Номоконовское</w:t>
      </w:r>
      <w:proofErr w:type="spellEnd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F27FCF" w:rsidRPr="00F27FCF" w:rsidRDefault="00F27FCF" w:rsidP="00F27F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за исполнением настоящего постановления оставляю за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собой.</w:t>
      </w:r>
    </w:p>
    <w:p w:rsidR="00F27FCF" w:rsidRPr="00F27FCF" w:rsidRDefault="00F27FCF" w:rsidP="00F2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7FCF" w:rsidRPr="00F27FCF" w:rsidRDefault="00F27FCF" w:rsidP="00F2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сельского</w:t>
      </w:r>
    </w:p>
    <w:p w:rsidR="00F27FCF" w:rsidRPr="00F27FCF" w:rsidRDefault="00F27FCF" w:rsidP="00F2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Номоконовское</w:t>
      </w:r>
      <w:proofErr w:type="spellEnd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 </w:t>
      </w:r>
      <w:proofErr w:type="gramEnd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proofErr w:type="spellStart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Алексеева</w:t>
      </w:r>
      <w:proofErr w:type="spellEnd"/>
      <w:r w:rsidRPr="00F27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F27FCF" w:rsidRPr="00F27FCF" w:rsidRDefault="00F27FCF" w:rsidP="00F27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27FCF" w:rsidRPr="00F27FCF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95AB9" w:rsidRDefault="00B95AB9"/>
    <w:p w:rsidR="00F27FCF" w:rsidRPr="00D04479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</w:p>
    <w:p w:rsidR="00F27FCF" w:rsidRPr="00D04479" w:rsidRDefault="00F27FCF" w:rsidP="00F27FCF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 нарушений обязательных требований юридическими лицами и индивидуальными предпринимателями на 2021 год</w:t>
      </w:r>
    </w:p>
    <w:p w:rsidR="00F27FCF" w:rsidRPr="00D04479" w:rsidRDefault="00F27FCF" w:rsidP="00F27F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br/>
        <w:t>Раздел 1. Общие положения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Настоящая программа профилактики нарушений обязательных требований юридическими лицами и индивидуальными предпринимателями (далее - программа) разработана в соответствии с Федеральным законом от 26декабря 2008 года № 294-ФЗ "О защите прав юридических лиц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– администрацией сел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ьского поселения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Забайкальского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Задачами программы являются: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1.3.Срок реализации программы - 2021 год.</w:t>
      </w:r>
    </w:p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 </w:t>
      </w:r>
    </w:p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Раздел 2. Виды муниципального контроля, осуществляемого администрацией сел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ьского поселения «</w:t>
      </w:r>
      <w:proofErr w:type="spellStart"/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Номоконовское</w:t>
      </w:r>
      <w:proofErr w:type="spellEnd"/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»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389"/>
        <w:gridCol w:w="2967"/>
        <w:gridCol w:w="2129"/>
        <w:gridCol w:w="56"/>
      </w:tblGrid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вида муниципального контроля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Уполномоченные на осуществление муниципального контроля</w:t>
            </w:r>
          </w:p>
        </w:tc>
      </w:tr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специалист администрации 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27FCF" w:rsidRPr="00D04479" w:rsidTr="009F1725">
        <w:tc>
          <w:tcPr>
            <w:tcW w:w="42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Муниципальный контроль в области торговой деятельности на территории сел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ьского поселения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ьского поселения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 1 категории администрации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 </w:t>
      </w:r>
    </w:p>
    <w:p w:rsidR="00F27FCF" w:rsidRPr="00D04479" w:rsidRDefault="00F27FCF" w:rsidP="00F27FC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Раздел 3. Мероприятия по профилактике нарушений, реализуемые администрацией сел</w:t>
      </w: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ьского поселения «</w:t>
      </w:r>
      <w:proofErr w:type="spellStart"/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Номоконовское</w:t>
      </w:r>
      <w:proofErr w:type="spellEnd"/>
      <w:r w:rsidRPr="00D044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»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856"/>
        <w:gridCol w:w="1842"/>
        <w:gridCol w:w="2559"/>
      </w:tblGrid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Ответственный</w:t>
            </w:r>
          </w:p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на официальном сайте «</w:t>
            </w:r>
            <w:proofErr w:type="spellStart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рф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» в </w:t>
            </w:r>
            <w:proofErr w:type="gramStart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телекоммуникационной  сети</w:t>
            </w:r>
            <w:proofErr w:type="gram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случае изменения обязательных требований - подготовка и распространение комментариев о </w:t>
            </w: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сел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ьского поселения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 </w:t>
            </w:r>
            <w:proofErr w:type="spellStart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телекоммукационной</w:t>
            </w:r>
            <w:proofErr w:type="spellEnd"/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 квартал 2021 года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27FCF" w:rsidRPr="00D04479" w:rsidTr="009F1725">
        <w:tc>
          <w:tcPr>
            <w:tcW w:w="67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 </w:t>
            </w:r>
            <w:hyperlink r:id="rId6" w:history="1">
              <w:r w:rsidRPr="00D04479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Федерального закона</w:t>
              </w:r>
            </w:hyperlink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27FCF" w:rsidRPr="00D04479" w:rsidRDefault="00F27FCF" w:rsidP="009F172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044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27FCF" w:rsidRPr="00D04479" w:rsidRDefault="00F27FCF" w:rsidP="00F27F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044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                                    _______________________</w:t>
      </w:r>
    </w:p>
    <w:p w:rsidR="00F27FCF" w:rsidRDefault="00F27FCF"/>
    <w:sectPr w:rsidR="00F2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37B1F"/>
    <w:multiLevelType w:val="multilevel"/>
    <w:tmpl w:val="306A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F"/>
    <w:rsid w:val="008018A2"/>
    <w:rsid w:val="00B95AB9"/>
    <w:rsid w:val="00F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D741-848D-44F3-8DA5-DE82ADD3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64247&amp;sub=0" TargetMode="External"/><Relationship Id="rId5" Type="http://schemas.openxmlformats.org/officeDocument/2006/relationships/hyperlink" Target="http://municipal.garant.ru/document?id=1206424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1076</Words>
  <Characters>6135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2021-02-09T01:14:00Z</dcterms:created>
  <dcterms:modified xsi:type="dcterms:W3CDTF">2021-02-09T01:27:00Z</dcterms:modified>
</cp:coreProperties>
</file>