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03" w:rsidRPr="00677603" w:rsidRDefault="00677603" w:rsidP="0067760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</w:t>
      </w:r>
      <w:r w:rsidR="0084411A">
        <w:rPr>
          <w:sz w:val="28"/>
          <w:szCs w:val="28"/>
        </w:rPr>
        <w:t xml:space="preserve"> </w:t>
      </w:r>
    </w:p>
    <w:p w:rsidR="00677603" w:rsidRPr="00974E06" w:rsidRDefault="00677603" w:rsidP="00974E06">
      <w:pPr>
        <w:jc w:val="center"/>
        <w:rPr>
          <w:sz w:val="28"/>
          <w:szCs w:val="28"/>
        </w:rPr>
      </w:pPr>
      <w:r w:rsidRPr="00974E06">
        <w:rPr>
          <w:sz w:val="28"/>
          <w:szCs w:val="28"/>
        </w:rPr>
        <w:t>АДМИНИСТРАЦИЯ СЕЛЬСКОГО ПОСЕЛЕНИЯ «НОМОКОНОВСКОЕ»</w:t>
      </w:r>
    </w:p>
    <w:p w:rsidR="00677603" w:rsidRPr="00974E06" w:rsidRDefault="00677603" w:rsidP="00677603">
      <w:pPr>
        <w:rPr>
          <w:sz w:val="28"/>
          <w:szCs w:val="28"/>
        </w:rPr>
      </w:pPr>
    </w:p>
    <w:p w:rsidR="00677603" w:rsidRPr="00974E06" w:rsidRDefault="00677603" w:rsidP="00677603">
      <w:pPr>
        <w:rPr>
          <w:sz w:val="28"/>
          <w:szCs w:val="28"/>
        </w:rPr>
      </w:pPr>
      <w:r w:rsidRPr="00974E06">
        <w:rPr>
          <w:sz w:val="28"/>
          <w:szCs w:val="28"/>
        </w:rPr>
        <w:t xml:space="preserve">                                      </w:t>
      </w:r>
      <w:r w:rsidR="00974E06">
        <w:rPr>
          <w:sz w:val="28"/>
          <w:szCs w:val="28"/>
        </w:rPr>
        <w:t xml:space="preserve">           </w:t>
      </w:r>
      <w:r w:rsidRPr="00974E06">
        <w:rPr>
          <w:sz w:val="28"/>
          <w:szCs w:val="28"/>
        </w:rPr>
        <w:t xml:space="preserve">  ПОСТАНОВЛЕНИЕ</w:t>
      </w:r>
    </w:p>
    <w:p w:rsidR="00677603" w:rsidRPr="00974E06" w:rsidRDefault="0084411A" w:rsidP="00677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</w:t>
      </w:r>
      <w:r w:rsidR="00974E06" w:rsidRPr="00974E06">
        <w:rPr>
          <w:rFonts w:ascii="Times New Roman" w:hAnsi="Times New Roman" w:cs="Times New Roman"/>
          <w:sz w:val="28"/>
          <w:szCs w:val="28"/>
        </w:rPr>
        <w:t>»</w:t>
      </w:r>
      <w:r w:rsidR="00677603" w:rsidRPr="00974E06">
        <w:rPr>
          <w:rFonts w:ascii="Times New Roman" w:hAnsi="Times New Roman" w:cs="Times New Roman"/>
          <w:sz w:val="28"/>
          <w:szCs w:val="28"/>
        </w:rPr>
        <w:t xml:space="preserve"> июля 2023 года</w:t>
      </w:r>
      <w:r w:rsidR="00677603" w:rsidRPr="00974E06">
        <w:rPr>
          <w:rFonts w:ascii="Times New Roman" w:hAnsi="Times New Roman" w:cs="Times New Roman"/>
          <w:sz w:val="28"/>
          <w:szCs w:val="28"/>
        </w:rPr>
        <w:tab/>
      </w:r>
      <w:r w:rsidR="00677603" w:rsidRPr="00974E06">
        <w:rPr>
          <w:rFonts w:ascii="Times New Roman" w:hAnsi="Times New Roman" w:cs="Times New Roman"/>
          <w:sz w:val="28"/>
          <w:szCs w:val="28"/>
        </w:rPr>
        <w:tab/>
      </w:r>
      <w:r w:rsidR="00677603" w:rsidRPr="00974E06">
        <w:rPr>
          <w:rFonts w:ascii="Times New Roman" w:hAnsi="Times New Roman" w:cs="Times New Roman"/>
          <w:sz w:val="28"/>
          <w:szCs w:val="28"/>
        </w:rPr>
        <w:tab/>
      </w:r>
      <w:r w:rsidR="00677603" w:rsidRPr="00974E06">
        <w:rPr>
          <w:rFonts w:ascii="Times New Roman" w:hAnsi="Times New Roman" w:cs="Times New Roman"/>
          <w:sz w:val="28"/>
          <w:szCs w:val="28"/>
        </w:rPr>
        <w:tab/>
      </w:r>
      <w:r w:rsidR="00677603" w:rsidRPr="00974E06">
        <w:rPr>
          <w:rFonts w:ascii="Times New Roman" w:hAnsi="Times New Roman" w:cs="Times New Roman"/>
          <w:sz w:val="28"/>
          <w:szCs w:val="28"/>
        </w:rPr>
        <w:tab/>
      </w:r>
      <w:r w:rsidR="00677603" w:rsidRPr="00974E06">
        <w:rPr>
          <w:rFonts w:ascii="Times New Roman" w:hAnsi="Times New Roman" w:cs="Times New Roman"/>
          <w:sz w:val="28"/>
          <w:szCs w:val="28"/>
        </w:rPr>
        <w:tab/>
      </w:r>
      <w:r w:rsidR="00677603" w:rsidRPr="00974E06">
        <w:rPr>
          <w:rFonts w:ascii="Times New Roman" w:hAnsi="Times New Roman" w:cs="Times New Roman"/>
          <w:sz w:val="28"/>
          <w:szCs w:val="28"/>
        </w:rPr>
        <w:tab/>
      </w:r>
      <w:r w:rsidR="00677603" w:rsidRPr="00974E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77603" w:rsidRPr="00974E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bookmarkStart w:id="0" w:name="_GoBack"/>
      <w:bookmarkEnd w:id="0"/>
      <w:r w:rsidR="00677603" w:rsidRPr="00974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4E0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74E06" w:rsidRPr="00974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E06" w:rsidRPr="00974E06">
        <w:rPr>
          <w:rFonts w:ascii="Times New Roman" w:hAnsi="Times New Roman" w:cs="Times New Roman"/>
          <w:sz w:val="28"/>
          <w:szCs w:val="28"/>
        </w:rPr>
        <w:t>с.</w:t>
      </w:r>
      <w:r w:rsidRPr="00974E06">
        <w:rPr>
          <w:rFonts w:ascii="Times New Roman" w:hAnsi="Times New Roman" w:cs="Times New Roman"/>
          <w:sz w:val="28"/>
          <w:szCs w:val="28"/>
        </w:rPr>
        <w:t>Номоконово</w:t>
      </w:r>
      <w:proofErr w:type="spellEnd"/>
    </w:p>
    <w:p w:rsidR="00677603" w:rsidRPr="00974E06" w:rsidRDefault="00677603" w:rsidP="00974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06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по охране труда в администрации                                                       сельского поселения «Номоконовское»</w:t>
      </w:r>
    </w:p>
    <w:p w:rsidR="00677603" w:rsidRDefault="00677603" w:rsidP="00677603"/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В целях приведения нормативной правовой базы сельского поселения «Номоконовское» в соответствие с федеральным законодательством, руководствуясь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поселения, администрация сельского поселения «Номоконовское» постановила: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ab/>
        <w:t>1. Внести в Положение по охране труда в администрации сельского поселения «Номоконовское», утверждённое постановлением администрации сельского поселения «Номоконовское» от 09 апреля 2021 года № 14 «Об утверждении Положения по охране труда в администрации сельского поселения «Номоконовское», следующие изменения: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ab/>
        <w:t xml:space="preserve">1) дополнить Положение частью II.I следующего содержания: «II.I Обязанности работодателя в области охраны труда. 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Обязанности по обеспечению безопасных условий и охраны труда возлагаются на работодателя.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:rsidR="00974E06" w:rsidRDefault="00974E06" w:rsidP="00677603">
      <w:pPr>
        <w:rPr>
          <w:rFonts w:ascii="Times New Roman" w:hAnsi="Times New Roman" w:cs="Times New Roman"/>
          <w:sz w:val="28"/>
          <w:szCs w:val="28"/>
        </w:rPr>
      </w:pPr>
    </w:p>
    <w:p w:rsidR="00974E06" w:rsidRDefault="00974E06" w:rsidP="00677603">
      <w:pPr>
        <w:rPr>
          <w:rFonts w:ascii="Times New Roman" w:hAnsi="Times New Roman" w:cs="Times New Roman"/>
          <w:sz w:val="28"/>
          <w:szCs w:val="28"/>
        </w:rPr>
      </w:pP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lastRenderedPageBreak/>
        <w:t>Работодатель обязан обеспечить: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безопасность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соответствие каждого рабочего места государственным нормативным требованиям охраны труда;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реализацию мероприятий по улучшению условий и охраны труда;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разработку мер, направленных на обеспечение безопасных условий и охраны труда, оценку уровня профессиональных рисков перед вводом в эксплуатацию производственных объектов, вновь организованных рабочих мест;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приобретение за счет собственных средств и выдачу средств индивидуальной защиты и смывающих средств, прошедших подтверждение соответствия в установленном законодательством Российской Федерации о техническом регулировании порядке, в соответствии с требованиями охраны труда и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оснащение средствами коллективной защиты;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организацию контроля за состоянием условий труда на рабочих местах, соблюдением работниками требований охраны труда, а также за правильностью применения ими средств индивидуальной и коллективной защиты;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 в соответствии с законодательством о специальной оценке условий труда;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lastRenderedPageBreak/>
        <w:t>в случаях, предусмотренных трудовым законодательством и иными нормативными правовыми актами, содержащими нормы трудового права, организацию проведения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 работников в соответствии с медицинскими рекомендациями, химико-токсикологических исследований наличия в организме человека наркотических средств, психотропных веществ и их метаболитов с сохранением за работниками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освидетельствований, химико-токсикологических исследований;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недопущение работников к исполнению ими трудовых обязанностей без прохождения в установленном порядке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(для определенных категорий работников) и проверки знания требований охраны труда,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предоставление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 области охраны труда, органам местного самоуправления, органам профсоюзного контроля за соблюдением трудового законодательства и иных актов, содержащих нормы трудового права, информации и документов в соответствии с законодательством в рамках исполнения ими своих полномочий, с учетом требований законодательства Российской Федерации о государственной тайне;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принятие мер по предотвращению аварийных ситуаций, сохранению жизни и здоровья работников при возникновении таких ситуаций, а также по оказанию первой помощи пострадавшим;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lastRenderedPageBreak/>
        <w:t>расследование и учет несчастных случаев на производстве и профессиональных заболеваний, учет и рассмотрение причин и обстоятельств событий, приведших к возникновению микроповреждений (микротравм), в соответствии с настоящим Кодексом, другими федеральными законами и иными нормативными правовыми актами Российской Федерации;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санитарно-бытовое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беспрепятственный допуск в установленном порядке должностных лиц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пенсионного и социального страхования Российской Федерации, а также представителей органов профсоюзного контроля за соблюдением трудового законодательства и иных актов, содержащих нормы трудового права, в целях проведения проверок условий и охраны труда, расследования несчастных случаев на производстве и профессиональных заболеваний работников, проведения государственной экспертизы условий труда;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профсоюзного контроля за соблюдением трудового законодательства и иных актов, содержащих нормы трудового права, в установленные сроки, принятие мер по результатам их рассмотрения;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 xml:space="preserve">информирование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</w:t>
      </w:r>
      <w:r w:rsidRPr="00974E06">
        <w:rPr>
          <w:rFonts w:ascii="Times New Roman" w:hAnsi="Times New Roman" w:cs="Times New Roman"/>
          <w:sz w:val="28"/>
          <w:szCs w:val="28"/>
        </w:rPr>
        <w:lastRenderedPageBreak/>
        <w:t>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(при наличии такого представительного органа) в порядке, установленном статьей 372 настоящего Кодекса для принятия локальных нормативных актов;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ведение реестра (перечня) нормативных правовых актов (в том числе с использованием электронных вычислительных машин и баз данных), содержащих требования охраны труда, в соответствии со спецификой своей деятельности, а также доступ работников к актуальным редакциям таких нормативных правовых актов;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соблюдение установленных для отдельных категорий работников ограничений на привлечение их к выполнению работ с вредными и (или) опасными условиями труда;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приостановление при возникновении угрозы жизни и здоровью работников производства работ, а также эксплуатации оборудования, зданий или сооружений, осуществления отдельных видов деятельности, оказания услуг до устранения такой угрозы;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 xml:space="preserve">при приеме на работу инвалида или в случае признания работника инвалидом создание для него условий труда, в том числе производственных и санитарно-бытовых, в соответствии с индивидуальной программой реабилитации или </w:t>
      </w:r>
      <w:proofErr w:type="spellStart"/>
      <w:r w:rsidRPr="00974E0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974E06">
        <w:rPr>
          <w:rFonts w:ascii="Times New Roman" w:hAnsi="Times New Roman" w:cs="Times New Roman"/>
          <w:sz w:val="28"/>
          <w:szCs w:val="28"/>
        </w:rPr>
        <w:t xml:space="preserve"> инвалида, а также обеспечение охраны труда.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 xml:space="preserve">При производстве работ (оказании услуг) на территории, находящейся под контролем другого работодателя (иного лица), работодатель, осуществляющий производство работ (оказание услуг), обязан перед началом производства работ (оказания услуг) согласовать с другим работодателем (иным лицом) мероприятия по предотвращению случаев повреждения здоровья работников, в том числе работников сторонних организаций, производящих работы (оказывающих услуги) на данной территории. Примерный перечень мероприятий по предотвращению случаев повреждения здоровья работников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Pr="00974E06">
        <w:rPr>
          <w:rFonts w:ascii="Times New Roman" w:hAnsi="Times New Roman" w:cs="Times New Roman"/>
          <w:sz w:val="28"/>
          <w:szCs w:val="28"/>
        </w:rPr>
        <w:lastRenderedPageBreak/>
        <w:t>труда, с учетом мнения Российской трехсторонней комиссии по регулированию социально-трудовых отношений»;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ab/>
        <w:t>2) дополнить Положение частью VIII следующего содержания: «VIII. Обучение по охране труда. Работники, в том числе руководители организаций, и работодатели - индивидуальные предприниматели обязаны проходить обучение по охране труда и проверку знания требований охраны труда.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Обучение по охране труда предусматривает получение знаний, умений и навыков в ходе проведения: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инструктажей по охране труда;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стажировки на рабочем месте (для определенных категорий работников);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обучения по оказанию первой помощи пострадавшим;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обучения по использованию (применению) средств индивидуальной защиты;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обучения по охране труда у работодателя, в том числе обучения безопасным методам и приемам выполнения работ, или в организациях, оказывающих услуги по проведению обучения по охране труда»;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ab/>
        <w:t>3) дополнить Положение частью IX следующего содержания: «IX Обязанности работодателя при несчастном случае. При несчастных случаях работодатель (его представитель) обязан: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немедленно организовать первую помощь пострадавшему и при необходимости доставку его в медицинскую организацию;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фотографирование или видеосъемку, другие мероприятия);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в установленный Трудовым кодексом РФ срок проинформировать о несчастном случае органы и организации, указанные в Трудовом кодексе, других федеральных законах и иных нормативных правовых актах Российской Федерации, а о тяжелом несчастном случае или несчастном случае со смертельным исходом - также родственников пострадавшего;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lastRenderedPageBreak/>
        <w:t>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расследования»;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ab/>
        <w:t>4) дополнить Положение частью X следующего содержания: «X. Порядок извещения о несчастных случаях. При групповом несчастном случае (два человека и более), тяжелом несчастном случае или несчастном случае со смертельным исходом работодатель (его представитель) в течение суток обязан направить извещение по установленной форме: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в территориальный орган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месту происшедшего несчастного случая;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в прокуратуру по месту происшедшего несчастного случая;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в орган исполнительной власти субъекта Российской Федерации, осуществляющий полномочия по реализации государственной политики в области охраны труда на территории субъекта Российской Федерации, и в орган местного самоуправления по месту происшедшего несчастного случая;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работодателю, направившему работника, с которым произошел несчастный случай;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органу;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(далее - исполнительный орган страховщика по месту регистрации работодателя в качестве страхователя);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в соответствующий федеральный орган исполнительной власти, если несчастный случай произошел в подведомственной ему организации.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При групповом несчастном случае, тяжелом несчастном случае или несчастном случае со смертельным исходом работодатель (его представитель) в течение суток также обязан направить извещение по установленной форме в соответствующее территориальное объединение организаций профсоюзов.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lastRenderedPageBreak/>
        <w:t>О несчастных случаях, которые по прошествии времени перешли в категорию тяжелых несчастных случаев или несчастных случаев со смертельным исходом, работодатель (его представитель)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территориальное объединение организаций профсоюзов и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органу, а также в исполнительный орган страховщика по месту регистрации работодателя в качестве страхователя.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О случаях острого заболевания (отравления) работников, в отношении которого имеются основания предполагать, что его возникновение обусловлено воздействием вредных и (или) опасных производственных факторов, работодатель (его представитель) сообщает в соответствующий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надзора»;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ab/>
        <w:t>5) дополнить Положение частью XI следующего содержания: «XI. Микротравмы. 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причин, приведших к возникновению микроповреждений (микротравм) работников.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 xml:space="preserve"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представителю)»;                                                                                                                                                               6) часть II Положения дополнить пунктами 2.2.11., 2.2.12., 2.2.13. следующего содержания: «2.2.11. обеспечение разработки и утверждения правил и инструкций по охране труда для работников, обеспечение наличия комплекта нормативных правовых актов, содержащих требования охраны труда в соответствии со спецификой деятельности; 2.2.12. соблюдение трудового законодательства и иных нормативных правовых актов, условий коллективного договора, соглашений и трудовых договоров; 2.2.13. принятие локальных нормативных актов, содержащих нормы трудового права, в пределах своей компетенции в соответствии с трудовым законодательством и </w:t>
      </w:r>
      <w:r w:rsidRPr="00974E06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актами, содержащими нормы трудового права, коллективными договорами»;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ab/>
        <w:t>7) часть I Положения дополнить пунктом 1.3. следующего содержания: «1.3. Нормы локальных нормативных актов, ухудшающие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не подлежат применению».</w:t>
      </w:r>
    </w:p>
    <w:p w:rsid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порядке, установленном Уставом поселения.                                   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974E06" w:rsidRDefault="00974E06" w:rsidP="00677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77603" w:rsidRPr="00974E06" w:rsidRDefault="00974E06" w:rsidP="00677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Номоконовское»</w:t>
      </w:r>
      <w:r w:rsidR="00677603" w:rsidRPr="00974E0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77603" w:rsidRPr="00974E0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7603" w:rsidRPr="00974E06">
        <w:rPr>
          <w:rFonts w:ascii="Times New Roman" w:hAnsi="Times New Roman" w:cs="Times New Roman"/>
          <w:sz w:val="28"/>
          <w:szCs w:val="28"/>
        </w:rPr>
        <w:t xml:space="preserve">  _____________________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7603" w:rsidRPr="00974E0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7603" w:rsidRPr="00974E06">
        <w:rPr>
          <w:rFonts w:ascii="Times New Roman" w:hAnsi="Times New Roman" w:cs="Times New Roman"/>
          <w:sz w:val="28"/>
          <w:szCs w:val="28"/>
        </w:rPr>
        <w:t xml:space="preserve"> Алексеева</w:t>
      </w:r>
    </w:p>
    <w:p w:rsidR="00677603" w:rsidRDefault="00677603" w:rsidP="00677603"/>
    <w:p w:rsidR="00677603" w:rsidRDefault="00677603" w:rsidP="00677603"/>
    <w:p w:rsidR="00677603" w:rsidRDefault="00677603" w:rsidP="00677603"/>
    <w:p w:rsidR="00E13702" w:rsidRDefault="00677603" w:rsidP="00677603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1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AF"/>
    <w:rsid w:val="001E7079"/>
    <w:rsid w:val="00466A6F"/>
    <w:rsid w:val="00653DAF"/>
    <w:rsid w:val="00677603"/>
    <w:rsid w:val="0084411A"/>
    <w:rsid w:val="00974E06"/>
    <w:rsid w:val="00AE5D3B"/>
    <w:rsid w:val="00E1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0B4E4-E75C-4636-8487-66EAE02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СП Номоконовское</cp:lastModifiedBy>
  <cp:revision>4</cp:revision>
  <cp:lastPrinted>2023-07-18T01:18:00Z</cp:lastPrinted>
  <dcterms:created xsi:type="dcterms:W3CDTF">2023-07-18T01:16:00Z</dcterms:created>
  <dcterms:modified xsi:type="dcterms:W3CDTF">2023-07-18T01:19:00Z</dcterms:modified>
</cp:coreProperties>
</file>