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A1" w:rsidRPr="001723A1" w:rsidRDefault="003955D1" w:rsidP="001723A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</w:pPr>
      <w:r>
        <w:rPr>
          <w:rFonts w:ascii="Arial" w:eastAsia="Times New Roman" w:hAnsi="Arial" w:cs="Arial"/>
          <w:noProof/>
          <w:color w:val="3C3C3C"/>
          <w:spacing w:val="1"/>
          <w:sz w:val="24"/>
          <w:szCs w:val="24"/>
          <w:lang w:eastAsia="ru-RU"/>
        </w:rPr>
        <w:t xml:space="preserve">   </w:t>
      </w:r>
      <w:r w:rsidR="00A21091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  <w:t>СОВЕТ СЕЛЬСКОГО ПОСЕЛЕНИЯ «</w:t>
      </w:r>
      <w:r w:rsidR="001723A1" w:rsidRPr="001723A1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  <w:t>НОМОКОНОВСКОЕ»</w:t>
      </w:r>
    </w:p>
    <w:p w:rsidR="001723A1" w:rsidRPr="001723A1" w:rsidRDefault="001723A1" w:rsidP="001723A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1723A1" w:rsidRPr="001723A1" w:rsidRDefault="001723A1" w:rsidP="001723A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723A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1723A1" w:rsidRPr="001723A1" w:rsidRDefault="001723A1" w:rsidP="001723A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1723A1" w:rsidRPr="001723A1" w:rsidRDefault="001723A1" w:rsidP="00172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3A1" w:rsidRPr="001723A1" w:rsidRDefault="001723A1" w:rsidP="0017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1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1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              2023 г                                                                                №   </w:t>
      </w:r>
    </w:p>
    <w:p w:rsidR="001723A1" w:rsidRPr="001723A1" w:rsidRDefault="001723A1" w:rsidP="0017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723A1" w:rsidRDefault="001723A1" w:rsidP="001723A1">
      <w:pPr>
        <w:shd w:val="clear" w:color="auto" w:fill="FFFFFF"/>
        <w:tabs>
          <w:tab w:val="left" w:pos="4216"/>
        </w:tabs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202797" w:rsidRDefault="00054ED5" w:rsidP="00052AE9">
      <w:pPr>
        <w:shd w:val="clear" w:color="auto" w:fill="FFFFFF"/>
        <w:tabs>
          <w:tab w:val="left" w:pos="4216"/>
        </w:tabs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54ED5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6F0C0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Об установлении Порядка определения цены земельных участков, находящихся в собственности </w:t>
      </w:r>
      <w:r w:rsidR="0021471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A2109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21471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сельского поселения «</w:t>
      </w:r>
      <w:proofErr w:type="gramStart"/>
      <w:r w:rsidR="0021471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Номоконовское» </w:t>
      </w:r>
      <w:r w:rsidR="0020279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6F0C0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,</w:t>
      </w:r>
      <w:proofErr w:type="gramEnd"/>
      <w:r w:rsidRPr="006F0C0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при заключении договора купли-продажи земельного участка без проведения торгов на территории </w:t>
      </w:r>
      <w:r w:rsidR="0021471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сельского поселения «Номоконовское»</w:t>
      </w:r>
    </w:p>
    <w:p w:rsidR="00202797" w:rsidRDefault="00202797" w:rsidP="00202797">
      <w:pPr>
        <w:shd w:val="clear" w:color="auto" w:fill="FFFFFF"/>
        <w:tabs>
          <w:tab w:val="left" w:pos="4216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054ED5" w:rsidRPr="00054ED5" w:rsidRDefault="00054ED5" w:rsidP="00202797">
      <w:pPr>
        <w:shd w:val="clear" w:color="auto" w:fill="FFFFFF"/>
        <w:tabs>
          <w:tab w:val="left" w:pos="4216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со статьей 39.4 </w:t>
      </w:r>
      <w:hyperlink r:id="rId6" w:history="1">
        <w:r w:rsidRPr="00DC0A21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Земельного кодекса Российской Федерации</w:t>
        </w:r>
      </w:hyperlink>
      <w:r w:rsidR="002027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052A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147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 </w:t>
      </w:r>
      <w:proofErr w:type="spellStart"/>
      <w:r w:rsidR="002147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</w:t>
      </w:r>
      <w:proofErr w:type="spellEnd"/>
      <w:r w:rsidR="0077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19 главы </w:t>
      </w:r>
      <w:proofErr w:type="gramStart"/>
      <w:r w:rsidR="0077115F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IV</w:t>
      </w:r>
      <w:r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="002147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Устава</w:t>
      </w:r>
      <w:proofErr w:type="gramEnd"/>
      <w:r w:rsidR="002147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«Номоконовское»</w:t>
      </w:r>
      <w:hyperlink r:id="rId7" w:history="1"/>
      <w:r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2027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целях обеспечения</w:t>
      </w:r>
      <w:r w:rsidR="00052A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определения цены земельных участков в с</w:t>
      </w:r>
      <w:r w:rsidR="002027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лучае их продажи без проведения</w:t>
      </w:r>
      <w:r w:rsidR="00052A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торгов </w:t>
      </w:r>
      <w:r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Совет</w:t>
      </w:r>
      <w:r w:rsidR="002147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«Номоконовское»</w:t>
      </w:r>
      <w:r w:rsidR="00C42C9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решил</w:t>
      </w:r>
      <w:r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054ED5" w:rsidRPr="00054ED5" w:rsidRDefault="00A21091" w:rsidP="00202797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У</w:t>
      </w:r>
      <w:r w:rsidR="00054ED5"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становить прилагаемый Порядок определения цены земельных участков, находящихся в собственности </w:t>
      </w:r>
      <w:r w:rsidR="0077115F" w:rsidRPr="007711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F7AF0">
        <w:fldChar w:fldCharType="begin"/>
      </w:r>
      <w:r w:rsidR="008F7AF0">
        <w:instrText xml:space="preserve"> HYPERLINK "http://docs.cntd.ru/document/922219133" </w:instrText>
      </w:r>
      <w:r w:rsidR="008F7AF0">
        <w:fldChar w:fldCharType="separate"/>
      </w:r>
      <w:r w:rsidR="00054ED5"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сельского поселения «Номоконовское» </w:t>
      </w:r>
      <w:r w:rsidR="00054ED5"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района "</w:t>
      </w:r>
      <w:proofErr w:type="spellStart"/>
      <w:r w:rsidR="00054ED5"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Шилкинский</w:t>
      </w:r>
      <w:proofErr w:type="spellEnd"/>
      <w:r w:rsidR="00054ED5"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район"</w:t>
      </w:r>
      <w:r w:rsidR="008F7A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="00054ED5"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при заключении договора купли-продажи земельного участка без проведения торгов на территории</w:t>
      </w:r>
      <w:r w:rsidR="00054ED5"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"</w:t>
      </w:r>
      <w:proofErr w:type="spellStart"/>
      <w:r w:rsidR="00054ED5"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Шилкинский</w:t>
      </w:r>
      <w:proofErr w:type="spellEnd"/>
      <w:r w:rsidR="00054ED5" w:rsidRPr="00DC0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район"</w:t>
      </w:r>
      <w:r w:rsidR="00054ED5" w:rsidRPr="00054E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BE4A7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21091" w:rsidRDefault="00054ED5" w:rsidP="00BE4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2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A21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ED5" w:rsidRPr="00DC0A21" w:rsidRDefault="00A21091" w:rsidP="00BE4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«Номоконовское»                                      С.В. Алексеева </w:t>
      </w:r>
    </w:p>
    <w:p w:rsidR="00054ED5" w:rsidRPr="00DC0A21" w:rsidRDefault="00054ED5" w:rsidP="00A2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21">
        <w:rPr>
          <w:rFonts w:ascii="Times New Roman" w:hAnsi="Times New Roman" w:cs="Times New Roman"/>
          <w:sz w:val="28"/>
          <w:szCs w:val="28"/>
        </w:rPr>
        <w:t xml:space="preserve"> </w:t>
      </w:r>
      <w:r w:rsidRPr="00DC0A21">
        <w:rPr>
          <w:rFonts w:ascii="Times New Roman" w:hAnsi="Times New Roman" w:cs="Times New Roman"/>
          <w:sz w:val="28"/>
          <w:szCs w:val="28"/>
        </w:rPr>
        <w:tab/>
      </w:r>
      <w:r w:rsidRPr="00DC0A21">
        <w:rPr>
          <w:rFonts w:ascii="Times New Roman" w:hAnsi="Times New Roman" w:cs="Times New Roman"/>
          <w:sz w:val="28"/>
          <w:szCs w:val="28"/>
        </w:rPr>
        <w:tab/>
      </w:r>
      <w:r w:rsidRPr="00DC0A2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E4A7E" w:rsidRPr="00DC0A21">
        <w:rPr>
          <w:rFonts w:ascii="Times New Roman" w:hAnsi="Times New Roman" w:cs="Times New Roman"/>
          <w:sz w:val="28"/>
          <w:szCs w:val="28"/>
        </w:rPr>
        <w:t xml:space="preserve">  </w:t>
      </w:r>
      <w:r w:rsidRPr="00DC0A2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Pr="00DC0A21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4ED5" w:rsidRDefault="00054ED5" w:rsidP="00054ED5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3955D1" w:rsidRDefault="00054ED5" w:rsidP="00BE4A7E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054ED5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054ED5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052AE9" w:rsidRDefault="00052AE9" w:rsidP="00052AE9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052AE9" w:rsidRDefault="00052AE9" w:rsidP="00052AE9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BE4A7E" w:rsidRPr="00BE4A7E" w:rsidRDefault="00052AE9" w:rsidP="00052AE9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lastRenderedPageBreak/>
        <w:t xml:space="preserve">                                                              </w:t>
      </w:r>
      <w:r w:rsidR="00054ED5" w:rsidRPr="00054ED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Приложение</w:t>
      </w:r>
      <w:r w:rsidR="00054ED5" w:rsidRPr="00054ED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  <w:t xml:space="preserve">к </w:t>
      </w:r>
      <w:proofErr w:type="gramStart"/>
      <w:r w:rsidR="00BE4A7E" w:rsidRPr="00BE4A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решению  Совета</w:t>
      </w:r>
      <w:proofErr w:type="gramEnd"/>
      <w:r w:rsidR="004E14E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сельского поселения «Номоконовское»</w:t>
      </w:r>
    </w:p>
    <w:p w:rsidR="00054ED5" w:rsidRPr="00054ED5" w:rsidRDefault="00052AE9" w:rsidP="00052AE9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proofErr w:type="gramStart"/>
      <w:r w:rsidR="00054ED5" w:rsidRPr="00054ED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от</w:t>
      </w:r>
      <w:proofErr w:type="gramEnd"/>
      <w:r w:rsidR="00054ED5" w:rsidRPr="00054ED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="003955D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="00054ED5" w:rsidRPr="00054ED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="003955D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июня</w:t>
      </w:r>
      <w:r w:rsidR="00054ED5" w:rsidRPr="00054ED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20</w:t>
      </w:r>
      <w:r w:rsidR="003955D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23</w:t>
      </w:r>
      <w:r w:rsidR="004E14E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г       </w:t>
      </w:r>
      <w:r w:rsidR="00BE4A7E" w:rsidRPr="00BE4A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№</w:t>
      </w:r>
    </w:p>
    <w:p w:rsidR="00054ED5" w:rsidRPr="00054ED5" w:rsidRDefault="00054ED5" w:rsidP="00052AE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052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 Настоящий Порядок устанавливает правила определения цены земельных участков, находящихся в </w:t>
      </w:r>
      <w:proofErr w:type="gramStart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собственности </w:t>
      </w:r>
      <w:r w:rsidR="00052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</w:t>
      </w:r>
      <w:proofErr w:type="gramEnd"/>
      <w:r w:rsidR="00052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поселения «Номоконовское»</w:t>
      </w:r>
      <w:hyperlink r:id="rId8" w:history="1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при заключении договора купли-продажи земельного участка без проведения торгов на территории </w:t>
      </w:r>
      <w:r w:rsidR="00052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сельского поселения «Номоконовское» 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(далее - земельные участки).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2. Цена земельных участков, </w:t>
      </w:r>
      <w:r w:rsidR="008440D0"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их продаже определяется как выраженный в рублях процент от кадастровой стоимости земельного участка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3. Цена земельных участков при их продаже определяется как выраженный в рублях процент от кадастровой стоимости земельного участка, который устанавливается дифференцированно: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1) два с половиной процента: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гражданам, являющимся собственниками расположенных на таких земельных участках, отдельно стоящих индивидуальных жилых домов (за исключением случаев, указанных в подпункте "г" подпункта 2 настоящего пункта);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2) три процента в случае продажи: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а) земельных участков, образованных из земельного участка, предоставленного в аренду для комплексного освоения территории, - лицу, с которым в соответствии с </w:t>
      </w:r>
      <w:hyperlink r:id="rId9" w:history="1">
        <w:r w:rsidRPr="008440D0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стандартного жилья, в аренду для комплексного освоения территории в целях строительства такого жилья);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-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г) гражданам, являющимся собственниками зданий, сооружений, расположенных на земельных участках, предоставленных в аренду для индивидуального жилищного 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 </w:t>
      </w:r>
      <w:hyperlink r:id="rId10" w:history="1">
        <w:r w:rsidRPr="008440D0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гражданам, являющимся собственниками расположенных на таких земельных участках индивидуальных гаражей;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3) десять процентов в случае продажи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4) пятнадцать процентов в случае продажи: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481CB2"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) земельных участков, предназначенных для ведения сельскохозяйственного производства и переданных в аренду гражданину или юридическому лицу, -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неустраненных</w:t>
      </w:r>
      <w:proofErr w:type="spellEnd"/>
      <w:r w:rsidR="00052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="00481CB2"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земельных участков крестьянскому (фермерскому) хозяйству или сельскохозяйственной организации в случаях, установленных </w:t>
      </w:r>
      <w:hyperlink r:id="rId11" w:history="1">
        <w:r w:rsidRPr="008440D0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Федеральным законом от 24 июля 2002 года N 101-ФЗ "Об обороте земель сельскохозяйственного назначения"</w:t>
        </w:r>
      </w:hyperlink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="00481CB2"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="00481CB2"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земельных участков, находящихся в постоянном (бессрочном) пользовании юридических лиц, - указанным юридическим лицам, за исключением лиц, указанных в пункте 2 статьи 39.9 </w:t>
      </w:r>
      <w:hyperlink r:id="rId12" w:history="1">
        <w:r w:rsidRPr="008440D0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054ED5" w:rsidRPr="00054ED5" w:rsidRDefault="00054ED5" w:rsidP="00BE4A7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481CB2"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хозяйства;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 </w:t>
      </w:r>
      <w:hyperlink r:id="rId13" w:history="1">
        <w:r w:rsidRPr="008440D0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(за исключением случаев, указанных в подпункте "в" подпункта 2, подпункте 3 настоящего пункта).</w:t>
      </w:r>
    </w:p>
    <w:p w:rsidR="002B285E" w:rsidRPr="008440D0" w:rsidRDefault="002B285E" w:rsidP="002B285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B285E" w:rsidRPr="00054ED5" w:rsidRDefault="002B285E" w:rsidP="002B285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) </w:t>
      </w:r>
      <w:r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пятьдесят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процентов в случае продажи:</w:t>
      </w:r>
    </w:p>
    <w:p w:rsidR="002B285E" w:rsidRPr="008440D0" w:rsidRDefault="002B285E" w:rsidP="002B285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B285E" w:rsidRPr="00054ED5" w:rsidRDefault="002B285E" w:rsidP="002B285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земельных</w:t>
      </w:r>
      <w:proofErr w:type="gramEnd"/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участков, на которых расположены здания, сооружения, - собственникам таких зданий, сооружений либо помещений в них в случаях, предусмотренных статьей </w:t>
      </w:r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39.20 </w:t>
      </w:r>
      <w:hyperlink r:id="rId14" w:history="1">
        <w:r w:rsidRPr="008440D0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054E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(за исключением случаев, указанных в подпунктах 1, 2 настоящего пункта)</w:t>
      </w:r>
      <w:r w:rsidR="008440D0" w:rsidRPr="008440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6F5AE5" w:rsidRPr="008440D0" w:rsidRDefault="008F7AF0" w:rsidP="00BE4A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AE5" w:rsidRPr="008440D0" w:rsidSect="0080705A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F0" w:rsidRDefault="008F7AF0" w:rsidP="00054ED5">
      <w:pPr>
        <w:spacing w:after="0" w:line="240" w:lineRule="auto"/>
      </w:pPr>
      <w:r>
        <w:separator/>
      </w:r>
    </w:p>
  </w:endnote>
  <w:endnote w:type="continuationSeparator" w:id="0">
    <w:p w:rsidR="008F7AF0" w:rsidRDefault="008F7AF0" w:rsidP="0005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F0" w:rsidRDefault="008F7AF0" w:rsidP="00054ED5">
      <w:pPr>
        <w:spacing w:after="0" w:line="240" w:lineRule="auto"/>
      </w:pPr>
      <w:r>
        <w:separator/>
      </w:r>
    </w:p>
  </w:footnote>
  <w:footnote w:type="continuationSeparator" w:id="0">
    <w:p w:rsidR="008F7AF0" w:rsidRDefault="008F7AF0" w:rsidP="0005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D5" w:rsidRDefault="00054ED5">
    <w:pPr>
      <w:pStyle w:val="a4"/>
    </w:pPr>
  </w:p>
  <w:p w:rsidR="00054ED5" w:rsidRDefault="00054E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D5"/>
    <w:rsid w:val="00052AE9"/>
    <w:rsid w:val="00054ED5"/>
    <w:rsid w:val="00080481"/>
    <w:rsid w:val="001723A1"/>
    <w:rsid w:val="00181496"/>
    <w:rsid w:val="001946EE"/>
    <w:rsid w:val="00202797"/>
    <w:rsid w:val="00214719"/>
    <w:rsid w:val="002807CC"/>
    <w:rsid w:val="002B285E"/>
    <w:rsid w:val="003955D1"/>
    <w:rsid w:val="00465968"/>
    <w:rsid w:val="00481CB2"/>
    <w:rsid w:val="004E14E0"/>
    <w:rsid w:val="005119AB"/>
    <w:rsid w:val="005D19F0"/>
    <w:rsid w:val="005F076C"/>
    <w:rsid w:val="00655CBC"/>
    <w:rsid w:val="006F0C09"/>
    <w:rsid w:val="0077115F"/>
    <w:rsid w:val="00784097"/>
    <w:rsid w:val="007C6936"/>
    <w:rsid w:val="0080705A"/>
    <w:rsid w:val="00834C7F"/>
    <w:rsid w:val="008440D0"/>
    <w:rsid w:val="008F7AF0"/>
    <w:rsid w:val="00A21091"/>
    <w:rsid w:val="00B334BD"/>
    <w:rsid w:val="00B56C0E"/>
    <w:rsid w:val="00BE4A7E"/>
    <w:rsid w:val="00BF67F2"/>
    <w:rsid w:val="00C42C93"/>
    <w:rsid w:val="00D56CE7"/>
    <w:rsid w:val="00D826D6"/>
    <w:rsid w:val="00D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FA979-2837-4F66-9984-BB39AB0B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5A"/>
  </w:style>
  <w:style w:type="paragraph" w:styleId="1">
    <w:name w:val="heading 1"/>
    <w:basedOn w:val="a"/>
    <w:link w:val="10"/>
    <w:uiPriority w:val="9"/>
    <w:qFormat/>
    <w:rsid w:val="00054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4ED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4ED5"/>
  </w:style>
  <w:style w:type="paragraph" w:styleId="a6">
    <w:name w:val="footer"/>
    <w:basedOn w:val="a"/>
    <w:link w:val="a7"/>
    <w:uiPriority w:val="99"/>
    <w:semiHidden/>
    <w:unhideWhenUsed/>
    <w:rsid w:val="0005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19133" TargetMode="External"/><Relationship Id="rId13" Type="http://schemas.openxmlformats.org/officeDocument/2006/relationships/hyperlink" Target="http://docs.cntd.ru/document/74410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22219133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1821169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Антипина</dc:creator>
  <cp:lastModifiedBy>СП Номоконовское</cp:lastModifiedBy>
  <cp:revision>9</cp:revision>
  <cp:lastPrinted>2021-01-22T04:46:00Z</cp:lastPrinted>
  <dcterms:created xsi:type="dcterms:W3CDTF">2023-05-25T03:32:00Z</dcterms:created>
  <dcterms:modified xsi:type="dcterms:W3CDTF">2023-05-30T03:00:00Z</dcterms:modified>
</cp:coreProperties>
</file>